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71D" w:rsidRPr="00E37FD2" w:rsidRDefault="0083071D" w:rsidP="00E37FD2">
      <w:pPr>
        <w:ind w:left="4536"/>
        <w:jc w:val="center"/>
        <w:rPr>
          <w:rFonts w:eastAsia="Calibri"/>
          <w:bCs/>
          <w:i/>
          <w:sz w:val="24"/>
          <w:szCs w:val="25"/>
          <w:lang w:eastAsia="en-US"/>
        </w:rPr>
      </w:pPr>
      <w:r w:rsidRPr="0083071D">
        <w:rPr>
          <w:rFonts w:eastAsia="Calibri"/>
          <w:bCs/>
          <w:i/>
          <w:sz w:val="24"/>
          <w:szCs w:val="25"/>
          <w:lang w:eastAsia="en-US"/>
        </w:rPr>
        <w:t>Приложение</w:t>
      </w:r>
      <w:r w:rsidR="00EF54DD" w:rsidRPr="00E37FD2">
        <w:rPr>
          <w:rFonts w:eastAsia="Calibri"/>
          <w:bCs/>
          <w:i/>
          <w:sz w:val="24"/>
          <w:szCs w:val="25"/>
          <w:lang w:eastAsia="en-US"/>
        </w:rPr>
        <w:t xml:space="preserve"> 77</w:t>
      </w:r>
    </w:p>
    <w:p w:rsidR="0083071D" w:rsidRPr="0083071D" w:rsidRDefault="0083071D" w:rsidP="00E37FD2">
      <w:pPr>
        <w:ind w:left="4536"/>
        <w:jc w:val="center"/>
        <w:rPr>
          <w:rFonts w:eastAsia="Calibri"/>
          <w:bCs/>
          <w:i/>
          <w:sz w:val="24"/>
          <w:szCs w:val="25"/>
          <w:lang w:eastAsia="en-US"/>
        </w:rPr>
      </w:pPr>
      <w:r w:rsidRPr="0083071D">
        <w:rPr>
          <w:rFonts w:eastAsia="Calibri"/>
          <w:bCs/>
          <w:i/>
          <w:sz w:val="24"/>
          <w:szCs w:val="25"/>
          <w:lang w:eastAsia="en-US"/>
        </w:rPr>
        <w:t>к Методикам (проектам методик)</w:t>
      </w:r>
    </w:p>
    <w:p w:rsidR="00E37FD2" w:rsidRDefault="0083071D" w:rsidP="00E37FD2">
      <w:pPr>
        <w:ind w:left="4536"/>
        <w:jc w:val="center"/>
        <w:rPr>
          <w:rFonts w:eastAsia="Calibri"/>
          <w:bCs/>
          <w:i/>
          <w:sz w:val="24"/>
          <w:szCs w:val="25"/>
          <w:lang w:eastAsia="en-US"/>
        </w:rPr>
      </w:pPr>
      <w:r w:rsidRPr="0083071D">
        <w:rPr>
          <w:rFonts w:eastAsia="Calibri"/>
          <w:bCs/>
          <w:i/>
          <w:sz w:val="24"/>
          <w:szCs w:val="25"/>
          <w:lang w:eastAsia="en-US"/>
        </w:rPr>
        <w:t xml:space="preserve">и расчётам распределения межбюджетных трансфертов между </w:t>
      </w:r>
      <w:proofErr w:type="gramStart"/>
      <w:r w:rsidRPr="0083071D">
        <w:rPr>
          <w:rFonts w:eastAsia="Calibri"/>
          <w:bCs/>
          <w:i/>
          <w:sz w:val="24"/>
          <w:szCs w:val="25"/>
          <w:lang w:eastAsia="en-US"/>
        </w:rPr>
        <w:t>муниципальными</w:t>
      </w:r>
      <w:proofErr w:type="gramEnd"/>
      <w:r w:rsidRPr="0083071D">
        <w:rPr>
          <w:rFonts w:eastAsia="Calibri"/>
          <w:bCs/>
          <w:i/>
          <w:sz w:val="24"/>
          <w:szCs w:val="25"/>
          <w:lang w:eastAsia="en-US"/>
        </w:rPr>
        <w:t xml:space="preserve"> </w:t>
      </w:r>
    </w:p>
    <w:p w:rsidR="00E37FD2" w:rsidRDefault="0049475E" w:rsidP="00E37FD2">
      <w:pPr>
        <w:ind w:left="4536"/>
        <w:jc w:val="center"/>
        <w:rPr>
          <w:rFonts w:eastAsia="Calibri"/>
          <w:bCs/>
          <w:i/>
          <w:sz w:val="24"/>
          <w:szCs w:val="25"/>
          <w:lang w:eastAsia="en-US"/>
        </w:rPr>
      </w:pPr>
      <w:r>
        <w:rPr>
          <w:rFonts w:eastAsia="Calibri"/>
          <w:bCs/>
          <w:i/>
          <w:sz w:val="24"/>
          <w:szCs w:val="25"/>
          <w:lang w:eastAsia="en-US"/>
        </w:rPr>
        <w:t>округами</w:t>
      </w:r>
      <w:r w:rsidR="0083071D" w:rsidRPr="0083071D">
        <w:rPr>
          <w:rFonts w:eastAsia="Calibri"/>
          <w:bCs/>
          <w:i/>
          <w:sz w:val="24"/>
          <w:szCs w:val="25"/>
          <w:lang w:eastAsia="en-US"/>
        </w:rPr>
        <w:t xml:space="preserve"> и городскими округами на 202</w:t>
      </w:r>
      <w:r w:rsidR="00C0797A">
        <w:rPr>
          <w:rFonts w:eastAsia="Calibri"/>
          <w:bCs/>
          <w:i/>
          <w:sz w:val="24"/>
          <w:szCs w:val="25"/>
          <w:lang w:eastAsia="en-US"/>
        </w:rPr>
        <w:t>4</w:t>
      </w:r>
      <w:r w:rsidR="0083071D" w:rsidRPr="0083071D">
        <w:rPr>
          <w:rFonts w:eastAsia="Calibri"/>
          <w:bCs/>
          <w:i/>
          <w:sz w:val="24"/>
          <w:szCs w:val="25"/>
          <w:lang w:eastAsia="en-US"/>
        </w:rPr>
        <w:t xml:space="preserve"> год </w:t>
      </w:r>
    </w:p>
    <w:p w:rsidR="0083071D" w:rsidRPr="0083071D" w:rsidRDefault="0083071D" w:rsidP="00E37FD2">
      <w:pPr>
        <w:ind w:left="4536"/>
        <w:jc w:val="center"/>
        <w:rPr>
          <w:rFonts w:eastAsia="Calibri"/>
          <w:bCs/>
          <w:i/>
          <w:sz w:val="24"/>
          <w:szCs w:val="25"/>
          <w:lang w:eastAsia="en-US"/>
        </w:rPr>
      </w:pPr>
      <w:r w:rsidRPr="0083071D">
        <w:rPr>
          <w:rFonts w:eastAsia="Calibri"/>
          <w:bCs/>
          <w:i/>
          <w:sz w:val="24"/>
          <w:szCs w:val="25"/>
          <w:lang w:eastAsia="en-US"/>
        </w:rPr>
        <w:t>и на плановый период 202</w:t>
      </w:r>
      <w:r w:rsidR="00C0797A">
        <w:rPr>
          <w:rFonts w:eastAsia="Calibri"/>
          <w:bCs/>
          <w:i/>
          <w:sz w:val="24"/>
          <w:szCs w:val="25"/>
          <w:lang w:eastAsia="en-US"/>
        </w:rPr>
        <w:t>5</w:t>
      </w:r>
      <w:r w:rsidR="00F314CF">
        <w:rPr>
          <w:rFonts w:eastAsia="Calibri"/>
          <w:bCs/>
          <w:i/>
          <w:sz w:val="24"/>
          <w:szCs w:val="25"/>
          <w:lang w:eastAsia="en-US"/>
        </w:rPr>
        <w:t xml:space="preserve"> </w:t>
      </w:r>
      <w:r w:rsidRPr="0083071D">
        <w:rPr>
          <w:rFonts w:eastAsia="Calibri"/>
          <w:bCs/>
          <w:i/>
          <w:sz w:val="24"/>
          <w:szCs w:val="25"/>
          <w:lang w:eastAsia="en-US"/>
        </w:rPr>
        <w:t>и 202</w:t>
      </w:r>
      <w:r w:rsidR="00C0797A">
        <w:rPr>
          <w:rFonts w:eastAsia="Calibri"/>
          <w:bCs/>
          <w:i/>
          <w:sz w:val="24"/>
          <w:szCs w:val="25"/>
          <w:lang w:eastAsia="en-US"/>
        </w:rPr>
        <w:t>6</w:t>
      </w:r>
      <w:r w:rsidRPr="0083071D">
        <w:rPr>
          <w:rFonts w:eastAsia="Calibri"/>
          <w:bCs/>
          <w:i/>
          <w:sz w:val="24"/>
          <w:szCs w:val="25"/>
          <w:lang w:eastAsia="en-US"/>
        </w:rPr>
        <w:t xml:space="preserve"> годов</w:t>
      </w:r>
    </w:p>
    <w:p w:rsidR="0083071D" w:rsidRPr="00EF54DD" w:rsidRDefault="0083071D" w:rsidP="00EF54D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C6A74" w:rsidRDefault="001341AD" w:rsidP="0007602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34ED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83071D" w:rsidRPr="002A34ED" w:rsidRDefault="0083071D" w:rsidP="0007602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6F8C" w:rsidRDefault="00046AF2" w:rsidP="00046AF2">
      <w:pPr>
        <w:pStyle w:val="ConsPlusNormal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46332F">
        <w:rPr>
          <w:rFonts w:ascii="Times New Roman" w:hAnsi="Times New Roman" w:cs="Times New Roman"/>
          <w:sz w:val="26"/>
          <w:szCs w:val="26"/>
        </w:rPr>
        <w:t xml:space="preserve">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выплату ежегодного гранта Главы Чувашской Республики на поощрение муниципальных округов и городских округов  в рамках реализации Указа Чувашской Республики от 10 июня 2013 года № 57  «О дополнительных мерах поддержки муниципальных образований Чувашской Республики, признанных </w:t>
      </w:r>
      <w:r w:rsidRPr="0046332F">
        <w:rPr>
          <w:rFonts w:ascii="Times New Roman" w:eastAsiaTheme="minorHAnsi" w:hAnsi="Times New Roman" w:cs="Times New Roman"/>
          <w:sz w:val="26"/>
          <w:szCs w:val="26"/>
          <w:lang w:eastAsia="en-US"/>
        </w:rPr>
        <w:t>победителями конкурса на право проведения на их территории мероприятий</w:t>
      </w:r>
      <w:proofErr w:type="gramEnd"/>
      <w:r w:rsidRPr="0046332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рамках празднования Дня Республики»</w:t>
      </w:r>
    </w:p>
    <w:p w:rsidR="0046332F" w:rsidRPr="00046AF2" w:rsidRDefault="0046332F" w:rsidP="00046AF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C10667" w:rsidRPr="00A17B36" w:rsidRDefault="00C10667" w:rsidP="00C1066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sz w:val="26"/>
          <w:szCs w:val="26"/>
        </w:rPr>
        <w:t xml:space="preserve">1. </w:t>
      </w:r>
      <w:r w:rsidR="00076020" w:rsidRPr="0083071D">
        <w:rPr>
          <w:sz w:val="26"/>
          <w:szCs w:val="26"/>
        </w:rPr>
        <w:t xml:space="preserve">Распределение средств республиканского бюджета Чувашской Республики между бюджетами муниципальных </w:t>
      </w:r>
      <w:r w:rsidR="0049475E">
        <w:rPr>
          <w:sz w:val="26"/>
          <w:szCs w:val="26"/>
        </w:rPr>
        <w:t>округов</w:t>
      </w:r>
      <w:r w:rsidR="00076020" w:rsidRPr="0083071D">
        <w:rPr>
          <w:sz w:val="26"/>
          <w:szCs w:val="26"/>
        </w:rPr>
        <w:t xml:space="preserve"> и городских округов осуществляется в соответствии </w:t>
      </w:r>
      <w:r w:rsidRPr="0083071D">
        <w:rPr>
          <w:rFonts w:eastAsiaTheme="minorHAnsi"/>
          <w:sz w:val="26"/>
          <w:szCs w:val="26"/>
          <w:lang w:eastAsia="en-US"/>
        </w:rPr>
        <w:t xml:space="preserve">с </w:t>
      </w:r>
      <w:hyperlink r:id="rId9" w:history="1">
        <w:r w:rsidRPr="0083071D">
          <w:rPr>
            <w:rFonts w:eastAsiaTheme="minorHAnsi"/>
            <w:sz w:val="26"/>
            <w:szCs w:val="26"/>
            <w:lang w:eastAsia="en-US"/>
          </w:rPr>
          <w:t>Указом</w:t>
        </w:r>
      </w:hyperlink>
      <w:r w:rsidRPr="0083071D">
        <w:rPr>
          <w:rFonts w:eastAsiaTheme="minorHAnsi"/>
          <w:sz w:val="26"/>
          <w:szCs w:val="26"/>
          <w:lang w:eastAsia="en-US"/>
        </w:rPr>
        <w:t xml:space="preserve"> Главы </w:t>
      </w:r>
      <w:r w:rsidR="00A17B36">
        <w:rPr>
          <w:rFonts w:eastAsiaTheme="minorHAnsi"/>
          <w:sz w:val="26"/>
          <w:szCs w:val="26"/>
          <w:lang w:eastAsia="en-US"/>
        </w:rPr>
        <w:t>Чувашской Республики от 10 июня</w:t>
      </w:r>
      <w:r w:rsidR="00A17B36" w:rsidRPr="00A17B36">
        <w:rPr>
          <w:rFonts w:eastAsiaTheme="minorHAnsi"/>
          <w:sz w:val="26"/>
          <w:szCs w:val="26"/>
          <w:lang w:eastAsia="en-US"/>
        </w:rPr>
        <w:t xml:space="preserve"> </w:t>
      </w:r>
      <w:r w:rsidRPr="0083071D">
        <w:rPr>
          <w:rFonts w:eastAsiaTheme="minorHAnsi"/>
          <w:sz w:val="26"/>
          <w:szCs w:val="26"/>
          <w:lang w:eastAsia="en-US"/>
        </w:rPr>
        <w:t>2013 г.</w:t>
      </w:r>
      <w:r w:rsidR="0083071D">
        <w:rPr>
          <w:rFonts w:eastAsiaTheme="minorHAnsi"/>
          <w:sz w:val="26"/>
          <w:szCs w:val="26"/>
          <w:lang w:eastAsia="en-US"/>
        </w:rPr>
        <w:t xml:space="preserve"> № 57 </w:t>
      </w:r>
      <w:r w:rsidR="00A17B36" w:rsidRPr="00A17B36">
        <w:rPr>
          <w:rFonts w:eastAsiaTheme="minorHAnsi"/>
          <w:sz w:val="26"/>
          <w:szCs w:val="26"/>
          <w:lang w:eastAsia="en-US"/>
        </w:rPr>
        <w:t xml:space="preserve">         </w:t>
      </w:r>
      <w:r w:rsidR="00C26F8C">
        <w:rPr>
          <w:rFonts w:eastAsiaTheme="minorHAnsi"/>
          <w:sz w:val="26"/>
          <w:szCs w:val="26"/>
          <w:lang w:eastAsia="en-US"/>
        </w:rPr>
        <w:t>«</w:t>
      </w:r>
      <w:r w:rsidRPr="0083071D">
        <w:rPr>
          <w:rFonts w:eastAsiaTheme="minorHAnsi"/>
          <w:sz w:val="26"/>
          <w:szCs w:val="26"/>
          <w:lang w:eastAsia="en-US"/>
        </w:rPr>
        <w:t>О дополнительных мерах поддержки муниципальных образований Чувашской Республики, признанных победителями конкурса на право проведения на их территории мероприятий в рам</w:t>
      </w:r>
      <w:r w:rsidR="0083071D">
        <w:rPr>
          <w:rFonts w:eastAsiaTheme="minorHAnsi"/>
          <w:sz w:val="26"/>
          <w:szCs w:val="26"/>
          <w:lang w:eastAsia="en-US"/>
        </w:rPr>
        <w:t>ках празднования Дня Республики</w:t>
      </w:r>
      <w:r w:rsidR="00C26F8C">
        <w:rPr>
          <w:rFonts w:eastAsiaTheme="minorHAnsi"/>
          <w:sz w:val="26"/>
          <w:szCs w:val="26"/>
          <w:lang w:eastAsia="en-US"/>
        </w:rPr>
        <w:t>»</w:t>
      </w:r>
      <w:r w:rsidR="00A17B36">
        <w:rPr>
          <w:rFonts w:eastAsiaTheme="minorHAnsi"/>
          <w:sz w:val="26"/>
          <w:szCs w:val="26"/>
          <w:lang w:eastAsia="en-US"/>
        </w:rPr>
        <w:t>.</w:t>
      </w:r>
    </w:p>
    <w:p w:rsidR="00C10667" w:rsidRPr="0083071D" w:rsidRDefault="00C10667" w:rsidP="00C10667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 xml:space="preserve">Грант предоставляется муниципальному </w:t>
      </w:r>
      <w:r w:rsidR="0049475E">
        <w:rPr>
          <w:rFonts w:eastAsiaTheme="minorHAnsi"/>
          <w:sz w:val="26"/>
          <w:szCs w:val="26"/>
          <w:lang w:eastAsia="en-US"/>
        </w:rPr>
        <w:t>округу</w:t>
      </w:r>
      <w:r w:rsidRPr="0083071D">
        <w:rPr>
          <w:rFonts w:eastAsiaTheme="minorHAnsi"/>
          <w:sz w:val="26"/>
          <w:szCs w:val="26"/>
          <w:lang w:eastAsia="en-US"/>
        </w:rPr>
        <w:t xml:space="preserve"> или городскому округу – победителю конкурса, организуемого Министерством строительства, архитектуры и жилищно-коммунального хозяйства Чувашской Республики</w:t>
      </w:r>
      <w:r w:rsidR="00080388" w:rsidRPr="0083071D">
        <w:rPr>
          <w:rFonts w:eastAsiaTheme="minorHAnsi"/>
          <w:sz w:val="26"/>
          <w:szCs w:val="26"/>
          <w:lang w:eastAsia="en-US"/>
        </w:rPr>
        <w:t xml:space="preserve"> (далее – Минстрой Чувашии)</w:t>
      </w:r>
      <w:r w:rsidRPr="0083071D">
        <w:rPr>
          <w:rFonts w:eastAsiaTheme="minorHAnsi"/>
          <w:sz w:val="26"/>
          <w:szCs w:val="26"/>
          <w:lang w:eastAsia="en-US"/>
        </w:rPr>
        <w:t xml:space="preserve"> в соответствии с </w:t>
      </w:r>
      <w:hyperlink r:id="rId10" w:history="1">
        <w:r w:rsidRPr="0083071D">
          <w:rPr>
            <w:rFonts w:eastAsiaTheme="minorHAnsi"/>
            <w:sz w:val="26"/>
            <w:szCs w:val="26"/>
            <w:lang w:eastAsia="en-US"/>
          </w:rPr>
          <w:t>постановлением</w:t>
        </w:r>
      </w:hyperlink>
      <w:r w:rsidRPr="0083071D">
        <w:rPr>
          <w:rFonts w:eastAsiaTheme="minorHAnsi"/>
          <w:sz w:val="26"/>
          <w:szCs w:val="26"/>
          <w:lang w:eastAsia="en-US"/>
        </w:rPr>
        <w:t xml:space="preserve"> Кабинета Министров Чувашской Республики от 27 января 2005 г. № 12 </w:t>
      </w:r>
      <w:r w:rsidR="00C26F8C">
        <w:rPr>
          <w:rFonts w:eastAsiaTheme="minorHAnsi"/>
          <w:sz w:val="26"/>
          <w:szCs w:val="26"/>
          <w:lang w:eastAsia="en-US"/>
        </w:rPr>
        <w:t>«</w:t>
      </w:r>
      <w:r w:rsidRPr="0083071D">
        <w:rPr>
          <w:rFonts w:eastAsiaTheme="minorHAnsi"/>
          <w:sz w:val="26"/>
          <w:szCs w:val="26"/>
          <w:lang w:eastAsia="en-US"/>
        </w:rPr>
        <w:t>О конкурсе муниципальных образований Чувашской Республики на право проведения на их территории мероприятий в рамках празднования Дня Республики</w:t>
      </w:r>
      <w:r w:rsidR="00C26F8C">
        <w:rPr>
          <w:rFonts w:eastAsiaTheme="minorHAnsi"/>
          <w:sz w:val="26"/>
          <w:szCs w:val="26"/>
          <w:lang w:eastAsia="en-US"/>
        </w:rPr>
        <w:t>»</w:t>
      </w:r>
      <w:r w:rsidRPr="0083071D">
        <w:rPr>
          <w:rFonts w:eastAsiaTheme="minorHAnsi"/>
          <w:sz w:val="26"/>
          <w:szCs w:val="26"/>
          <w:lang w:eastAsia="en-US"/>
        </w:rPr>
        <w:t>.</w:t>
      </w:r>
    </w:p>
    <w:p w:rsidR="00076020" w:rsidRPr="0083071D" w:rsidRDefault="009C6A74" w:rsidP="000803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071D">
        <w:rPr>
          <w:rFonts w:ascii="Times New Roman" w:hAnsi="Times New Roman" w:cs="Times New Roman"/>
          <w:sz w:val="26"/>
          <w:szCs w:val="26"/>
        </w:rPr>
        <w:t xml:space="preserve">2. </w:t>
      </w:r>
      <w:r w:rsidR="00076020" w:rsidRPr="0083071D">
        <w:rPr>
          <w:rFonts w:ascii="Times New Roman" w:hAnsi="Times New Roman" w:cs="Times New Roman"/>
          <w:sz w:val="26"/>
          <w:szCs w:val="26"/>
        </w:rPr>
        <w:t>Средства предоставляются бюджетам муниципальных образований на следующих условиях:</w:t>
      </w:r>
    </w:p>
    <w:p w:rsidR="00076020" w:rsidRPr="0083071D" w:rsidRDefault="00076020" w:rsidP="0008038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071D">
        <w:rPr>
          <w:sz w:val="26"/>
          <w:szCs w:val="26"/>
        </w:rPr>
        <w:t xml:space="preserve">1) наличие решения конкурсной комиссии </w:t>
      </w:r>
      <w:r w:rsidR="00F414FC" w:rsidRPr="0083071D">
        <w:rPr>
          <w:rFonts w:eastAsiaTheme="minorHAnsi"/>
          <w:sz w:val="26"/>
          <w:szCs w:val="26"/>
          <w:lang w:eastAsia="en-US"/>
        </w:rPr>
        <w:t xml:space="preserve">по подведению итогов конкурса муниципальных </w:t>
      </w:r>
      <w:r w:rsidR="0049475E">
        <w:rPr>
          <w:rFonts w:eastAsiaTheme="minorHAnsi"/>
          <w:sz w:val="26"/>
          <w:szCs w:val="26"/>
          <w:lang w:eastAsia="en-US"/>
        </w:rPr>
        <w:t>округов</w:t>
      </w:r>
      <w:r w:rsidR="00F414FC" w:rsidRPr="0083071D">
        <w:rPr>
          <w:rFonts w:eastAsiaTheme="minorHAnsi"/>
          <w:sz w:val="26"/>
          <w:szCs w:val="26"/>
          <w:lang w:eastAsia="en-US"/>
        </w:rPr>
        <w:t xml:space="preserve"> и городских округов Чувашской Республики на право проведения на их территории мероприятий в рамк</w:t>
      </w:r>
      <w:r w:rsidR="00080388" w:rsidRPr="0083071D">
        <w:rPr>
          <w:rFonts w:eastAsiaTheme="minorHAnsi"/>
          <w:sz w:val="26"/>
          <w:szCs w:val="26"/>
          <w:lang w:eastAsia="en-US"/>
        </w:rPr>
        <w:t>ах празднования Дня Республики</w:t>
      </w:r>
      <w:r w:rsidRPr="0083071D">
        <w:rPr>
          <w:sz w:val="26"/>
          <w:szCs w:val="26"/>
        </w:rPr>
        <w:t>;</w:t>
      </w:r>
    </w:p>
    <w:p w:rsidR="00080388" w:rsidRPr="0083071D" w:rsidRDefault="00080388" w:rsidP="0008038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071D">
        <w:rPr>
          <w:sz w:val="26"/>
          <w:szCs w:val="26"/>
        </w:rPr>
        <w:t>2) наличие указа Главы Чувашской Республики о проведении Дня Республики;</w:t>
      </w:r>
    </w:p>
    <w:p w:rsidR="00080388" w:rsidRPr="0083071D" w:rsidRDefault="00080388" w:rsidP="0008038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sz w:val="26"/>
          <w:szCs w:val="26"/>
        </w:rPr>
        <w:t>3) заключение с</w:t>
      </w:r>
      <w:r w:rsidRPr="0083071D">
        <w:rPr>
          <w:rFonts w:eastAsiaTheme="minorHAnsi"/>
          <w:sz w:val="26"/>
          <w:szCs w:val="26"/>
          <w:lang w:eastAsia="en-US"/>
        </w:rPr>
        <w:t>оглашения между Минстроем Чувашии и органом местного самоуправления муниципального образования.</w:t>
      </w:r>
    </w:p>
    <w:p w:rsidR="00076020" w:rsidRPr="0083071D" w:rsidRDefault="00076020" w:rsidP="000803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071D">
        <w:rPr>
          <w:rFonts w:ascii="Times New Roman" w:hAnsi="Times New Roman" w:cs="Times New Roman"/>
          <w:sz w:val="26"/>
          <w:szCs w:val="26"/>
        </w:rPr>
        <w:t>В соглашении предусматриваются:</w:t>
      </w:r>
    </w:p>
    <w:p w:rsidR="00080388" w:rsidRPr="0083071D" w:rsidRDefault="00080388" w:rsidP="0008038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>цели, сроки, порядок, размер и условия предоставления гранта;</w:t>
      </w:r>
    </w:p>
    <w:p w:rsidR="00080388" w:rsidRPr="0083071D" w:rsidRDefault="00080388" w:rsidP="0008038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>направления использования гранта;</w:t>
      </w:r>
    </w:p>
    <w:p w:rsidR="00080388" w:rsidRPr="0083071D" w:rsidRDefault="00080388" w:rsidP="0008038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>перечень документов, представляемых органом местного самоуправления муниципального образования для получения гранта;</w:t>
      </w:r>
    </w:p>
    <w:p w:rsidR="00080388" w:rsidRPr="0083071D" w:rsidRDefault="00080388" w:rsidP="0008038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>показатели результативности использования гранта и их значения;</w:t>
      </w:r>
    </w:p>
    <w:p w:rsidR="00080388" w:rsidRPr="0083071D" w:rsidRDefault="00080388" w:rsidP="0008038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 xml:space="preserve">обязательство органа местного самоуправления муниципального образования о ведении </w:t>
      </w:r>
      <w:proofErr w:type="gramStart"/>
      <w:r w:rsidRPr="0083071D">
        <w:rPr>
          <w:rFonts w:eastAsiaTheme="minorHAnsi"/>
          <w:sz w:val="26"/>
          <w:szCs w:val="26"/>
          <w:lang w:eastAsia="en-US"/>
        </w:rPr>
        <w:t>учета показателей результативности использования гранта</w:t>
      </w:r>
      <w:proofErr w:type="gramEnd"/>
      <w:r w:rsidRPr="0083071D">
        <w:rPr>
          <w:rFonts w:eastAsiaTheme="minorHAnsi"/>
          <w:sz w:val="26"/>
          <w:szCs w:val="26"/>
          <w:lang w:eastAsia="en-US"/>
        </w:rPr>
        <w:t xml:space="preserve"> и представлении отчетности о достижении их значений;</w:t>
      </w:r>
    </w:p>
    <w:p w:rsidR="00080388" w:rsidRPr="0083071D" w:rsidRDefault="00080388" w:rsidP="0008038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lastRenderedPageBreak/>
        <w:t>сроки проверки Минстроем Чувашии соблюдения органом местного самоуправления муниципального образования установленных условий и целей использования гранта;</w:t>
      </w:r>
    </w:p>
    <w:p w:rsidR="00080388" w:rsidRPr="0083071D" w:rsidRDefault="00080388" w:rsidP="0008038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>порядок возврата органом местного самоуправления муниципального образования неиспользованных остатков средств, предусмотренных на выплату гранта;</w:t>
      </w:r>
    </w:p>
    <w:p w:rsidR="00080388" w:rsidRPr="0083071D" w:rsidRDefault="00080388" w:rsidP="0008038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 xml:space="preserve">порядок возврата средств, предусмотренных на выплату гранта, в случаях выявления Минстроем Чувашии или органами государственного финансового контроля фактов нарушения целей и условий предоставления гранта, </w:t>
      </w:r>
      <w:proofErr w:type="spellStart"/>
      <w:r w:rsidRPr="0083071D">
        <w:rPr>
          <w:rFonts w:eastAsiaTheme="minorHAnsi"/>
          <w:sz w:val="26"/>
          <w:szCs w:val="26"/>
          <w:lang w:eastAsia="en-US"/>
        </w:rPr>
        <w:t>недостижения</w:t>
      </w:r>
      <w:proofErr w:type="spellEnd"/>
      <w:r w:rsidRPr="0083071D">
        <w:rPr>
          <w:rFonts w:eastAsiaTheme="minorHAnsi"/>
          <w:sz w:val="26"/>
          <w:szCs w:val="26"/>
          <w:lang w:eastAsia="en-US"/>
        </w:rPr>
        <w:t xml:space="preserve"> значений показателей результативности использования гранта;</w:t>
      </w:r>
    </w:p>
    <w:p w:rsidR="00EB5028" w:rsidRPr="0083071D" w:rsidRDefault="00080388" w:rsidP="0083071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>порядок, сроки и формы представления отчетности об использовании гранта, выполнении условий предоставления гранта.</w:t>
      </w:r>
    </w:p>
    <w:sectPr w:rsidR="00EB5028" w:rsidRPr="0083071D" w:rsidSect="00076020">
      <w:headerReference w:type="first" r:id="rId11"/>
      <w:pgSz w:w="11905" w:h="16838"/>
      <w:pgMar w:top="1134" w:right="565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F88" w:rsidRDefault="00EF4F88" w:rsidP="00076020">
      <w:r>
        <w:separator/>
      </w:r>
    </w:p>
  </w:endnote>
  <w:endnote w:type="continuationSeparator" w:id="0">
    <w:p w:rsidR="00EF4F88" w:rsidRDefault="00EF4F88" w:rsidP="00076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F88" w:rsidRDefault="00EF4F88" w:rsidP="00076020">
      <w:r>
        <w:separator/>
      </w:r>
    </w:p>
  </w:footnote>
  <w:footnote w:type="continuationSeparator" w:id="0">
    <w:p w:rsidR="00EF4F88" w:rsidRDefault="00EF4F88" w:rsidP="00076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020" w:rsidRPr="00076020" w:rsidRDefault="00076020" w:rsidP="00076020">
    <w:pPr>
      <w:pStyle w:val="a4"/>
      <w:jc w:val="righ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76A1B"/>
    <w:multiLevelType w:val="hybridMultilevel"/>
    <w:tmpl w:val="E30CF97E"/>
    <w:lvl w:ilvl="0" w:tplc="EAA4453E">
      <w:start w:val="1"/>
      <w:numFmt w:val="decimal"/>
      <w:lvlText w:val="%1."/>
      <w:lvlJc w:val="left"/>
      <w:pPr>
        <w:ind w:left="1680" w:hanging="972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A74"/>
    <w:rsid w:val="00046AF2"/>
    <w:rsid w:val="00076020"/>
    <w:rsid w:val="00080388"/>
    <w:rsid w:val="001341AD"/>
    <w:rsid w:val="002375DB"/>
    <w:rsid w:val="002A34ED"/>
    <w:rsid w:val="0038238F"/>
    <w:rsid w:val="003B0B41"/>
    <w:rsid w:val="0046332F"/>
    <w:rsid w:val="0049475E"/>
    <w:rsid w:val="0056010F"/>
    <w:rsid w:val="005B551C"/>
    <w:rsid w:val="00617890"/>
    <w:rsid w:val="007E0191"/>
    <w:rsid w:val="0083071D"/>
    <w:rsid w:val="009C6A74"/>
    <w:rsid w:val="00A11A12"/>
    <w:rsid w:val="00A17B36"/>
    <w:rsid w:val="00AC18B0"/>
    <w:rsid w:val="00C0797A"/>
    <w:rsid w:val="00C10667"/>
    <w:rsid w:val="00C110AD"/>
    <w:rsid w:val="00C26F8C"/>
    <w:rsid w:val="00D0079C"/>
    <w:rsid w:val="00E21CB0"/>
    <w:rsid w:val="00E25E0A"/>
    <w:rsid w:val="00E357A1"/>
    <w:rsid w:val="00E37FD2"/>
    <w:rsid w:val="00E76808"/>
    <w:rsid w:val="00EB5028"/>
    <w:rsid w:val="00EF4F88"/>
    <w:rsid w:val="00EF54DD"/>
    <w:rsid w:val="00EF69FA"/>
    <w:rsid w:val="00F314CF"/>
    <w:rsid w:val="00F414FC"/>
    <w:rsid w:val="00F62B73"/>
    <w:rsid w:val="00FB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6A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C6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60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60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760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0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106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6A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C6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60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60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760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0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106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57C13647BCD6A55C4056540B2367DB647460812902CC8B1F57E5CF926989F70285E6EBDCCA331B17F8F9C56CD0994A1M9T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57C13647BCD6A55C4056540B2367DB6474608129029C7B2F47E5CF926989F70285E6EBDCCA331B17F8F9C56CD0994A1M9T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9FA91-7F02-464A-B8B2-22D647024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Поляруш</dc:creator>
  <cp:lastModifiedBy>Константинов Денис Александрович</cp:lastModifiedBy>
  <cp:revision>10</cp:revision>
  <cp:lastPrinted>2019-10-04T13:52:00Z</cp:lastPrinted>
  <dcterms:created xsi:type="dcterms:W3CDTF">2023-10-09T13:06:00Z</dcterms:created>
  <dcterms:modified xsi:type="dcterms:W3CDTF">2023-10-18T11:22:00Z</dcterms:modified>
</cp:coreProperties>
</file>